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61DA4" w14:textId="4D47834A" w:rsidR="0090471D" w:rsidRDefault="00531998">
      <w:pPr>
        <w:spacing w:after="176" w:line="259" w:lineRule="auto"/>
        <w:ind w:left="47"/>
        <w:jc w:val="center"/>
      </w:pPr>
      <w:r>
        <w:rPr>
          <w:b/>
          <w:sz w:val="29"/>
          <w:u w:val="single" w:color="000000"/>
        </w:rPr>
        <w:t xml:space="preserve">Finding My Way </w:t>
      </w:r>
      <w:r w:rsidR="00000000">
        <w:rPr>
          <w:b/>
          <w:sz w:val="29"/>
          <w:u w:val="single" w:color="000000"/>
        </w:rPr>
        <w:t>Play Therapy</w:t>
      </w:r>
      <w:r w:rsidR="00000000">
        <w:rPr>
          <w:b/>
          <w:sz w:val="29"/>
        </w:rPr>
        <w:t xml:space="preserve"> </w:t>
      </w:r>
    </w:p>
    <w:p w14:paraId="1EAC18BD" w14:textId="77777777" w:rsidR="0090471D" w:rsidRDefault="00000000">
      <w:pPr>
        <w:spacing w:after="176" w:line="259" w:lineRule="auto"/>
        <w:ind w:left="47" w:right="15"/>
        <w:jc w:val="center"/>
      </w:pPr>
      <w:r>
        <w:rPr>
          <w:b/>
          <w:sz w:val="29"/>
          <w:u w:val="single" w:color="000000"/>
        </w:rPr>
        <w:t>Health and Safety Policy</w:t>
      </w:r>
      <w:r>
        <w:rPr>
          <w:b/>
          <w:sz w:val="29"/>
        </w:rPr>
        <w:t xml:space="preserve"> </w:t>
      </w:r>
    </w:p>
    <w:p w14:paraId="4B3DBD63" w14:textId="77777777" w:rsidR="0090471D" w:rsidRDefault="00000000">
      <w:pPr>
        <w:spacing w:after="0" w:line="259" w:lineRule="auto"/>
        <w:ind w:left="1172" w:right="2521" w:firstLine="0"/>
        <w:jc w:val="left"/>
      </w:pPr>
      <w:r>
        <w:rPr>
          <w:b/>
          <w:sz w:val="29"/>
        </w:rPr>
        <w:t xml:space="preserve"> </w:t>
      </w:r>
    </w:p>
    <w:tbl>
      <w:tblPr>
        <w:tblStyle w:val="TableGrid"/>
        <w:tblW w:w="5383" w:type="dxa"/>
        <w:tblInd w:w="2540" w:type="dxa"/>
        <w:tblCellMar>
          <w:top w:w="128" w:type="dxa"/>
          <w:left w:w="104" w:type="dxa"/>
          <w:bottom w:w="0" w:type="dxa"/>
          <w:right w:w="115" w:type="dxa"/>
        </w:tblCellMar>
        <w:tblLook w:val="04A0" w:firstRow="1" w:lastRow="0" w:firstColumn="1" w:lastColumn="0" w:noHBand="0" w:noVBand="1"/>
      </w:tblPr>
      <w:tblGrid>
        <w:gridCol w:w="2693"/>
        <w:gridCol w:w="2690"/>
      </w:tblGrid>
      <w:tr w:rsidR="0090471D" w14:paraId="44CB2842" w14:textId="77777777">
        <w:trPr>
          <w:trHeight w:val="467"/>
        </w:trPr>
        <w:tc>
          <w:tcPr>
            <w:tcW w:w="2692" w:type="dxa"/>
            <w:tcBorders>
              <w:top w:val="single" w:sz="6" w:space="0" w:color="000000"/>
              <w:left w:val="single" w:sz="6" w:space="0" w:color="000000"/>
              <w:bottom w:val="single" w:sz="6" w:space="0" w:color="000000"/>
              <w:right w:val="single" w:sz="6" w:space="0" w:color="000000"/>
            </w:tcBorders>
            <w:shd w:val="clear" w:color="auto" w:fill="DAE9F7"/>
            <w:vAlign w:val="center"/>
          </w:tcPr>
          <w:p w14:paraId="1A9757AF" w14:textId="77777777" w:rsidR="0090471D" w:rsidRDefault="00000000">
            <w:pPr>
              <w:spacing w:after="0" w:line="259" w:lineRule="auto"/>
              <w:ind w:left="0" w:firstLine="0"/>
              <w:jc w:val="left"/>
            </w:pPr>
            <w:r>
              <w:rPr>
                <w:b/>
              </w:rPr>
              <w:t xml:space="preserve">Policy in effect from: </w:t>
            </w:r>
          </w:p>
        </w:tc>
        <w:tc>
          <w:tcPr>
            <w:tcW w:w="2690" w:type="dxa"/>
            <w:tcBorders>
              <w:top w:val="single" w:sz="6" w:space="0" w:color="000000"/>
              <w:left w:val="single" w:sz="6" w:space="0" w:color="000000"/>
              <w:bottom w:val="single" w:sz="6" w:space="0" w:color="000000"/>
              <w:right w:val="single" w:sz="6" w:space="0" w:color="000000"/>
            </w:tcBorders>
            <w:vAlign w:val="center"/>
          </w:tcPr>
          <w:p w14:paraId="3B0B8A73" w14:textId="043CCBDF" w:rsidR="0090471D" w:rsidRDefault="00531998">
            <w:pPr>
              <w:spacing w:after="0" w:line="259" w:lineRule="auto"/>
              <w:ind w:left="11" w:firstLine="0"/>
              <w:jc w:val="left"/>
            </w:pPr>
            <w:r>
              <w:t>September</w:t>
            </w:r>
            <w:r w:rsidR="00000000">
              <w:t xml:space="preserve"> 202</w:t>
            </w:r>
            <w:r>
              <w:t>6</w:t>
            </w:r>
            <w:r w:rsidR="00000000">
              <w:t xml:space="preserve"> </w:t>
            </w:r>
          </w:p>
        </w:tc>
      </w:tr>
      <w:tr w:rsidR="0090471D" w14:paraId="0CB6881F" w14:textId="77777777">
        <w:trPr>
          <w:trHeight w:val="451"/>
        </w:trPr>
        <w:tc>
          <w:tcPr>
            <w:tcW w:w="2692" w:type="dxa"/>
            <w:tcBorders>
              <w:top w:val="single" w:sz="6" w:space="0" w:color="000000"/>
              <w:left w:val="single" w:sz="6" w:space="0" w:color="000000"/>
              <w:bottom w:val="single" w:sz="6" w:space="0" w:color="000000"/>
              <w:right w:val="single" w:sz="6" w:space="0" w:color="000000"/>
            </w:tcBorders>
            <w:shd w:val="clear" w:color="auto" w:fill="DAE9F7"/>
          </w:tcPr>
          <w:p w14:paraId="40D43495" w14:textId="77777777" w:rsidR="0090471D" w:rsidRDefault="00000000">
            <w:pPr>
              <w:spacing w:after="0" w:line="259" w:lineRule="auto"/>
              <w:ind w:left="0" w:firstLine="0"/>
              <w:jc w:val="left"/>
            </w:pPr>
            <w:r>
              <w:rPr>
                <w:b/>
              </w:rPr>
              <w:t xml:space="preserve">Date of next review: </w:t>
            </w:r>
          </w:p>
        </w:tc>
        <w:tc>
          <w:tcPr>
            <w:tcW w:w="2690" w:type="dxa"/>
            <w:tcBorders>
              <w:top w:val="single" w:sz="6" w:space="0" w:color="000000"/>
              <w:left w:val="single" w:sz="6" w:space="0" w:color="000000"/>
              <w:bottom w:val="single" w:sz="6" w:space="0" w:color="000000"/>
              <w:right w:val="single" w:sz="6" w:space="0" w:color="000000"/>
            </w:tcBorders>
          </w:tcPr>
          <w:p w14:paraId="27F21258" w14:textId="24EB81AE" w:rsidR="0090471D" w:rsidRDefault="00531998">
            <w:pPr>
              <w:spacing w:after="0" w:line="259" w:lineRule="auto"/>
              <w:ind w:left="11" w:firstLine="0"/>
              <w:jc w:val="left"/>
            </w:pPr>
            <w:r>
              <w:t>September</w:t>
            </w:r>
            <w:r w:rsidR="00000000">
              <w:t xml:space="preserve"> 202</w:t>
            </w:r>
            <w:r>
              <w:t>7</w:t>
            </w:r>
            <w:r w:rsidR="00000000">
              <w:t xml:space="preserve"> </w:t>
            </w:r>
          </w:p>
        </w:tc>
      </w:tr>
      <w:tr w:rsidR="0090471D" w14:paraId="3E53F703" w14:textId="77777777">
        <w:trPr>
          <w:trHeight w:val="464"/>
        </w:trPr>
        <w:tc>
          <w:tcPr>
            <w:tcW w:w="2692" w:type="dxa"/>
            <w:tcBorders>
              <w:top w:val="single" w:sz="6" w:space="0" w:color="000000"/>
              <w:left w:val="single" w:sz="6" w:space="0" w:color="000000"/>
              <w:bottom w:val="single" w:sz="6" w:space="0" w:color="000000"/>
              <w:right w:val="single" w:sz="6" w:space="0" w:color="000000"/>
            </w:tcBorders>
            <w:shd w:val="clear" w:color="auto" w:fill="DAE9F7"/>
          </w:tcPr>
          <w:p w14:paraId="5190D20C" w14:textId="77777777" w:rsidR="0090471D" w:rsidRDefault="00000000">
            <w:pPr>
              <w:spacing w:after="0" w:line="259" w:lineRule="auto"/>
              <w:ind w:left="0" w:firstLine="0"/>
              <w:jc w:val="left"/>
            </w:pPr>
            <w:r>
              <w:rPr>
                <w:b/>
              </w:rPr>
              <w:t xml:space="preserve">Policy written by: </w:t>
            </w:r>
          </w:p>
        </w:tc>
        <w:tc>
          <w:tcPr>
            <w:tcW w:w="2690" w:type="dxa"/>
            <w:tcBorders>
              <w:top w:val="single" w:sz="6" w:space="0" w:color="000000"/>
              <w:left w:val="single" w:sz="6" w:space="0" w:color="000000"/>
              <w:bottom w:val="single" w:sz="6" w:space="0" w:color="000000"/>
              <w:right w:val="single" w:sz="6" w:space="0" w:color="000000"/>
            </w:tcBorders>
          </w:tcPr>
          <w:p w14:paraId="3BD6E675" w14:textId="3131C144" w:rsidR="0090471D" w:rsidRDefault="00531998">
            <w:pPr>
              <w:spacing w:after="0" w:line="259" w:lineRule="auto"/>
              <w:ind w:left="11" w:firstLine="0"/>
              <w:jc w:val="left"/>
            </w:pPr>
            <w:r>
              <w:t>Tessa Cope</w:t>
            </w:r>
          </w:p>
        </w:tc>
      </w:tr>
    </w:tbl>
    <w:p w14:paraId="36380622" w14:textId="77777777" w:rsidR="0090471D" w:rsidRDefault="00000000">
      <w:pPr>
        <w:spacing w:after="177" w:line="259" w:lineRule="auto"/>
        <w:ind w:left="1172" w:firstLine="0"/>
        <w:jc w:val="left"/>
      </w:pPr>
      <w:r>
        <w:t xml:space="preserve"> </w:t>
      </w:r>
    </w:p>
    <w:p w14:paraId="1E500A3D" w14:textId="77777777" w:rsidR="0090471D" w:rsidRDefault="00000000">
      <w:pPr>
        <w:pStyle w:val="Heading1"/>
        <w:ind w:left="-5"/>
      </w:pPr>
      <w:r>
        <w:t>Introduction</w:t>
      </w:r>
      <w:r>
        <w:rPr>
          <w:u w:val="none"/>
        </w:rPr>
        <w:t xml:space="preserve"> </w:t>
      </w:r>
    </w:p>
    <w:p w14:paraId="7FA58F5D" w14:textId="1B78AF36" w:rsidR="0090471D" w:rsidRDefault="00531998">
      <w:pPr>
        <w:spacing w:after="155" w:line="277" w:lineRule="auto"/>
        <w:ind w:left="0" w:firstLine="0"/>
        <w:jc w:val="left"/>
      </w:pPr>
      <w:r>
        <w:t>Finding My Way</w:t>
      </w:r>
      <w:r w:rsidR="00000000">
        <w:t xml:space="preserve"> Play Therapy has overall responsibility for health and safety in the organisation, and for ensuring that it fulfils all its legal responsibilities.  </w:t>
      </w:r>
      <w:r>
        <w:t>Finding My Way</w:t>
      </w:r>
      <w:r w:rsidR="00000000">
        <w:t xml:space="preserve"> Play Therapy will work in a way that tries, to ensure that risks to employees, volunteers, service users and visitors are adequately </w:t>
      </w:r>
      <w:proofErr w:type="gramStart"/>
      <w:r w:rsidR="00000000">
        <w:t>managed at all times</w:t>
      </w:r>
      <w:proofErr w:type="gramEnd"/>
      <w:r w:rsidR="00000000">
        <w:t xml:space="preserve">.  </w:t>
      </w:r>
    </w:p>
    <w:p w14:paraId="0D79CE63" w14:textId="77777777" w:rsidR="0090471D" w:rsidRDefault="00000000">
      <w:pPr>
        <w:spacing w:after="177"/>
      </w:pPr>
      <w:r>
        <w:t xml:space="preserve">We recognise our responsibilities under the Health and Safety at Work Act 1974 and associated regulations and will observe all relevant regulations and codes of practice made under it. The commitment to health and safety is a management responsibility and it is the duty of our managers to uphold this policy and to provide the necessary funds and resources to implement it.  </w:t>
      </w:r>
    </w:p>
    <w:p w14:paraId="14EF5926" w14:textId="20F1B44A" w:rsidR="0090471D" w:rsidRDefault="000F0155">
      <w:pPr>
        <w:spacing w:after="162"/>
        <w:ind w:right="245"/>
      </w:pPr>
      <w:r>
        <w:t>Finding My Way</w:t>
      </w:r>
      <w:r w:rsidR="00000000">
        <w:t xml:space="preserve"> Play Therapy will provide and maintain safe and healthy working conditions and environment for all employees, volunteers, and service users, plus any other people who are directly affected by our activities such as members of the public at our events. </w:t>
      </w:r>
    </w:p>
    <w:p w14:paraId="3D3BCE96" w14:textId="77777777" w:rsidR="0090471D" w:rsidRDefault="00000000">
      <w:pPr>
        <w:spacing w:after="161"/>
        <w:ind w:right="426"/>
      </w:pPr>
      <w:r>
        <w:t xml:space="preserve">We recognise that a safe, secure, and nurturing environment is essential to support the emotional and psychological wellbeing of children attending therapy. We will take all reasonably practicable steps to prevent accidents, injuries, or harm. </w:t>
      </w:r>
    </w:p>
    <w:p w14:paraId="3A712AC8" w14:textId="20BC7153" w:rsidR="0090471D" w:rsidRDefault="00000000">
      <w:pPr>
        <w:spacing w:after="177"/>
        <w:ind w:right="223"/>
      </w:pPr>
      <w:r>
        <w:t>This responsibility will be delegated to a named employee (</w:t>
      </w:r>
      <w:r w:rsidR="000F0155">
        <w:t>Tessa Cope</w:t>
      </w:r>
      <w:r>
        <w:t xml:space="preserve">) for specific events or activities, who will ensure the policy is upheld. They will be named in advance and noted on all relevant risk assessments. All volunteers involved will be made aware of who is responsible for health and safety. </w:t>
      </w:r>
    </w:p>
    <w:p w14:paraId="22830FC7" w14:textId="77777777" w:rsidR="0090471D" w:rsidRDefault="00000000">
      <w:pPr>
        <w:spacing w:after="177" w:line="259" w:lineRule="auto"/>
        <w:ind w:left="0" w:firstLine="0"/>
        <w:jc w:val="left"/>
      </w:pPr>
      <w:r>
        <w:t xml:space="preserve"> </w:t>
      </w:r>
    </w:p>
    <w:p w14:paraId="190105F5" w14:textId="77777777" w:rsidR="0090471D" w:rsidRDefault="00000000">
      <w:pPr>
        <w:pStyle w:val="Heading1"/>
        <w:spacing w:after="229"/>
        <w:ind w:left="-5"/>
      </w:pPr>
      <w:r>
        <w:t>Responsibilities</w:t>
      </w:r>
      <w:r>
        <w:rPr>
          <w:u w:val="none"/>
        </w:rPr>
        <w:t xml:space="preserve"> </w:t>
      </w:r>
    </w:p>
    <w:p w14:paraId="574E587A" w14:textId="4AF6B442" w:rsidR="0090471D" w:rsidRDefault="000F0155">
      <w:pPr>
        <w:numPr>
          <w:ilvl w:val="0"/>
          <w:numId w:val="1"/>
        </w:numPr>
        <w:ind w:hanging="360"/>
      </w:pPr>
      <w:r>
        <w:t>Finding My Way</w:t>
      </w:r>
      <w:r w:rsidR="00000000">
        <w:t xml:space="preserve"> Play Therapy is responsible for the implementation and monitoring of health and safety policies and making changes where necessary. </w:t>
      </w:r>
    </w:p>
    <w:p w14:paraId="73A51D4E" w14:textId="7A8E4334" w:rsidR="0090471D" w:rsidRDefault="00000000">
      <w:pPr>
        <w:numPr>
          <w:ilvl w:val="0"/>
          <w:numId w:val="1"/>
        </w:numPr>
        <w:ind w:hanging="360"/>
      </w:pPr>
      <w:r>
        <w:lastRenderedPageBreak/>
        <w:t xml:space="preserve">All accidents or unsafe incidents will be investigated by </w:t>
      </w:r>
      <w:r w:rsidR="000F0155">
        <w:t>Tessa Cope</w:t>
      </w:r>
      <w:r>
        <w:t xml:space="preserve"> as soon as possible. </w:t>
      </w:r>
    </w:p>
    <w:p w14:paraId="20622323" w14:textId="6223BC57" w:rsidR="0090471D" w:rsidRDefault="000F0155">
      <w:pPr>
        <w:numPr>
          <w:ilvl w:val="0"/>
          <w:numId w:val="1"/>
        </w:numPr>
        <w:ind w:hanging="360"/>
      </w:pPr>
      <w:r>
        <w:t>Tessa Cope</w:t>
      </w:r>
      <w:r w:rsidR="00000000">
        <w:t xml:space="preserve"> is responsible for: </w:t>
      </w:r>
    </w:p>
    <w:p w14:paraId="6FEABB78" w14:textId="77777777" w:rsidR="0090471D" w:rsidRDefault="00000000">
      <w:pPr>
        <w:numPr>
          <w:ilvl w:val="1"/>
          <w:numId w:val="1"/>
        </w:numPr>
        <w:ind w:hanging="361"/>
      </w:pPr>
      <w:r>
        <w:t xml:space="preserve">Assessing the risk to the health and safety of employees and visitors and identifying what measures are needed to comply with its health and safety obligations. </w:t>
      </w:r>
    </w:p>
    <w:p w14:paraId="1B26EEEB" w14:textId="77777777" w:rsidR="0090471D" w:rsidRDefault="00000000">
      <w:pPr>
        <w:numPr>
          <w:ilvl w:val="1"/>
          <w:numId w:val="1"/>
        </w:numPr>
        <w:ind w:hanging="361"/>
      </w:pPr>
      <w:r>
        <w:t xml:space="preserve">Providing and maintaining equipment, and systems of work that are safe and without risk to health.  </w:t>
      </w:r>
    </w:p>
    <w:p w14:paraId="3FA87ED2" w14:textId="77777777" w:rsidR="0090471D" w:rsidRDefault="00000000">
      <w:pPr>
        <w:numPr>
          <w:ilvl w:val="1"/>
          <w:numId w:val="1"/>
        </w:numPr>
        <w:ind w:hanging="361"/>
      </w:pPr>
      <w:r>
        <w:t xml:space="preserve">Ensuring that equipment is safe and well maintained. </w:t>
      </w:r>
    </w:p>
    <w:p w14:paraId="3E1602C6" w14:textId="77777777" w:rsidR="0090471D" w:rsidRDefault="00000000">
      <w:pPr>
        <w:numPr>
          <w:ilvl w:val="1"/>
          <w:numId w:val="1"/>
        </w:numPr>
        <w:ind w:hanging="361"/>
      </w:pPr>
      <w:r>
        <w:t xml:space="preserve">Providing information, instruction, training and supervision in safe working methods and procedures. </w:t>
      </w:r>
    </w:p>
    <w:p w14:paraId="6D754084" w14:textId="77777777" w:rsidR="0090471D" w:rsidRDefault="00000000">
      <w:pPr>
        <w:numPr>
          <w:ilvl w:val="1"/>
          <w:numId w:val="1"/>
        </w:numPr>
        <w:ind w:hanging="361"/>
      </w:pPr>
      <w:r>
        <w:t xml:space="preserve">Providing and maintaining a healthy and safe place of work, including safe ways of entering and leaving.  </w:t>
      </w:r>
    </w:p>
    <w:p w14:paraId="4638F8F2" w14:textId="77777777" w:rsidR="0090471D" w:rsidRDefault="00000000">
      <w:pPr>
        <w:numPr>
          <w:ilvl w:val="1"/>
          <w:numId w:val="1"/>
        </w:numPr>
        <w:ind w:hanging="361"/>
      </w:pPr>
      <w:r>
        <w:t xml:space="preserve">Encouraging employees to co-operate to ensure safe and healthy conditions and systems of work by discussion and effective joint consultation.  </w:t>
      </w:r>
    </w:p>
    <w:p w14:paraId="12B33276" w14:textId="77777777" w:rsidR="0090471D" w:rsidRDefault="00000000">
      <w:pPr>
        <w:numPr>
          <w:ilvl w:val="1"/>
          <w:numId w:val="1"/>
        </w:numPr>
        <w:spacing w:after="155"/>
        <w:ind w:hanging="361"/>
      </w:pPr>
      <w:r>
        <w:t xml:space="preserve">Establishing emergency procedures as required. </w:t>
      </w:r>
    </w:p>
    <w:p w14:paraId="7FA38479" w14:textId="77777777" w:rsidR="0090471D" w:rsidRDefault="00000000">
      <w:pPr>
        <w:spacing w:after="176" w:line="259" w:lineRule="auto"/>
        <w:ind w:left="0" w:firstLine="0"/>
        <w:jc w:val="left"/>
      </w:pPr>
      <w:r>
        <w:t xml:space="preserve"> </w:t>
      </w:r>
    </w:p>
    <w:p w14:paraId="3F1E0B38" w14:textId="77777777" w:rsidR="0090471D" w:rsidRDefault="00000000">
      <w:pPr>
        <w:pStyle w:val="Heading1"/>
        <w:ind w:left="-5"/>
      </w:pPr>
      <w:r>
        <w:t>Staff and Volunteer Responsibilities</w:t>
      </w:r>
      <w:r>
        <w:rPr>
          <w:u w:val="none"/>
        </w:rPr>
        <w:t xml:space="preserve"> </w:t>
      </w:r>
    </w:p>
    <w:p w14:paraId="7EA14785" w14:textId="0441B3D3" w:rsidR="0090471D" w:rsidRDefault="000F0155">
      <w:pPr>
        <w:spacing w:after="203"/>
      </w:pPr>
      <w:r>
        <w:t>Finding My Way</w:t>
      </w:r>
      <w:r w:rsidR="00000000">
        <w:t xml:space="preserve"> Play Therapy employees and volunteers will ensure that: </w:t>
      </w:r>
    </w:p>
    <w:p w14:paraId="0C41B3E7" w14:textId="77777777" w:rsidR="0090471D" w:rsidRDefault="00000000">
      <w:pPr>
        <w:numPr>
          <w:ilvl w:val="0"/>
          <w:numId w:val="2"/>
        </w:numPr>
        <w:spacing w:after="52"/>
        <w:ind w:hanging="360"/>
      </w:pPr>
      <w:r>
        <w:t xml:space="preserve">They are aware of the contents of this health and safety policy </w:t>
      </w:r>
    </w:p>
    <w:p w14:paraId="4F9F5EB0" w14:textId="77777777" w:rsidR="0090471D" w:rsidRDefault="00000000">
      <w:pPr>
        <w:numPr>
          <w:ilvl w:val="0"/>
          <w:numId w:val="2"/>
        </w:numPr>
        <w:ind w:hanging="360"/>
      </w:pPr>
      <w:r>
        <w:t xml:space="preserve">They comply with the policy. </w:t>
      </w:r>
    </w:p>
    <w:p w14:paraId="30006180" w14:textId="77777777" w:rsidR="0090471D" w:rsidRDefault="00000000">
      <w:pPr>
        <w:numPr>
          <w:ilvl w:val="0"/>
          <w:numId w:val="2"/>
        </w:numPr>
        <w:ind w:hanging="360"/>
      </w:pPr>
      <w:r>
        <w:t xml:space="preserve">They take care of themselves and others who may be affected by their actions or omissions </w:t>
      </w:r>
    </w:p>
    <w:p w14:paraId="19A943FE" w14:textId="77777777" w:rsidR="0090471D" w:rsidRDefault="00000000">
      <w:pPr>
        <w:numPr>
          <w:ilvl w:val="0"/>
          <w:numId w:val="2"/>
        </w:numPr>
        <w:ind w:hanging="360"/>
      </w:pPr>
      <w:r>
        <w:t xml:space="preserve">They report all accidents, or unsafe situations, and anything which could have led to an accident or felt unsafe to the owner of the organisation or their manager at once. </w:t>
      </w:r>
    </w:p>
    <w:p w14:paraId="0DA22E9C" w14:textId="77777777" w:rsidR="0090471D" w:rsidRDefault="00000000">
      <w:pPr>
        <w:numPr>
          <w:ilvl w:val="0"/>
          <w:numId w:val="2"/>
        </w:numPr>
        <w:ind w:hanging="360"/>
      </w:pPr>
      <w:r>
        <w:t xml:space="preserve">They record accidents at work in an accident book located in a place where it can be readily accessed by employees and be available for inspection. </w:t>
      </w:r>
    </w:p>
    <w:p w14:paraId="21E2C727" w14:textId="3EC39205" w:rsidR="0090471D" w:rsidRDefault="00000000">
      <w:pPr>
        <w:numPr>
          <w:ilvl w:val="0"/>
          <w:numId w:val="2"/>
        </w:numPr>
        <w:ind w:hanging="360"/>
      </w:pPr>
      <w:r>
        <w:t xml:space="preserve">If </w:t>
      </w:r>
      <w:r w:rsidR="000F0155">
        <w:t>Tessa Cope</w:t>
      </w:r>
      <w:r>
        <w:t xml:space="preserve"> is not present, they should report the incident to her as soon as possible.  </w:t>
      </w:r>
    </w:p>
    <w:p w14:paraId="13FEEAA7" w14:textId="77777777" w:rsidR="0090471D" w:rsidRDefault="00000000">
      <w:pPr>
        <w:numPr>
          <w:ilvl w:val="0"/>
          <w:numId w:val="2"/>
        </w:numPr>
        <w:spacing w:after="53"/>
        <w:ind w:hanging="360"/>
      </w:pPr>
      <w:r>
        <w:t xml:space="preserve">They are aware of all fire procedures for the environment in which they are working  </w:t>
      </w:r>
    </w:p>
    <w:p w14:paraId="357CC716" w14:textId="77777777" w:rsidR="0090471D" w:rsidRDefault="00000000">
      <w:pPr>
        <w:numPr>
          <w:ilvl w:val="0"/>
          <w:numId w:val="2"/>
        </w:numPr>
        <w:spacing w:after="179"/>
        <w:ind w:hanging="360"/>
      </w:pPr>
      <w:r>
        <w:t xml:space="preserve">If they identify anything which they think could be in any way unsafe, they will report it to the owner of the organisation or their manager. </w:t>
      </w:r>
    </w:p>
    <w:p w14:paraId="0EEE563C" w14:textId="77777777" w:rsidR="0090471D" w:rsidRDefault="00000000">
      <w:pPr>
        <w:spacing w:after="177" w:line="259" w:lineRule="auto"/>
        <w:ind w:left="0" w:firstLine="0"/>
        <w:jc w:val="left"/>
      </w:pPr>
      <w:r>
        <w:t xml:space="preserve"> </w:t>
      </w:r>
    </w:p>
    <w:p w14:paraId="686EFAF6" w14:textId="77777777" w:rsidR="0090471D" w:rsidRDefault="00000000">
      <w:pPr>
        <w:spacing w:after="229" w:line="259" w:lineRule="auto"/>
        <w:ind w:left="-5"/>
        <w:jc w:val="left"/>
      </w:pPr>
      <w:r>
        <w:rPr>
          <w:b/>
          <w:u w:val="single" w:color="000000"/>
        </w:rPr>
        <w:t>Children, Young People, and Families:</w:t>
      </w:r>
      <w:r>
        <w:rPr>
          <w:b/>
        </w:rPr>
        <w:t xml:space="preserve"> </w:t>
      </w:r>
    </w:p>
    <w:p w14:paraId="049E8DEE" w14:textId="77777777" w:rsidR="0090471D" w:rsidRDefault="00000000">
      <w:pPr>
        <w:numPr>
          <w:ilvl w:val="0"/>
          <w:numId w:val="3"/>
        </w:numPr>
        <w:ind w:hanging="360"/>
      </w:pPr>
      <w:r>
        <w:t xml:space="preserve">Are encouraged to communicate any safety concerns to staff. </w:t>
      </w:r>
    </w:p>
    <w:p w14:paraId="51B79FC7" w14:textId="77777777" w:rsidR="0090471D" w:rsidRDefault="00000000">
      <w:pPr>
        <w:numPr>
          <w:ilvl w:val="0"/>
          <w:numId w:val="3"/>
        </w:numPr>
        <w:spacing w:after="181"/>
        <w:ind w:hanging="360"/>
      </w:pPr>
      <w:r>
        <w:t xml:space="preserve">Must follow staff guidance while on the premises. </w:t>
      </w:r>
    </w:p>
    <w:p w14:paraId="0C79779A" w14:textId="77777777" w:rsidR="0090471D" w:rsidRDefault="00000000">
      <w:pPr>
        <w:spacing w:after="177" w:line="259" w:lineRule="auto"/>
        <w:ind w:left="0" w:firstLine="0"/>
        <w:jc w:val="left"/>
      </w:pPr>
      <w:r>
        <w:t xml:space="preserve"> </w:t>
      </w:r>
    </w:p>
    <w:p w14:paraId="2AEE0E69" w14:textId="77777777" w:rsidR="0090471D" w:rsidRDefault="00000000">
      <w:pPr>
        <w:spacing w:after="0" w:line="259" w:lineRule="auto"/>
        <w:ind w:left="0" w:firstLine="0"/>
        <w:jc w:val="left"/>
      </w:pPr>
      <w:r>
        <w:lastRenderedPageBreak/>
        <w:t xml:space="preserve"> </w:t>
      </w:r>
    </w:p>
    <w:p w14:paraId="09ABA638" w14:textId="77777777" w:rsidR="0090471D" w:rsidRDefault="00000000">
      <w:pPr>
        <w:spacing w:after="177" w:line="259" w:lineRule="auto"/>
        <w:ind w:left="0" w:firstLine="0"/>
        <w:jc w:val="left"/>
      </w:pPr>
      <w:r>
        <w:t xml:space="preserve"> </w:t>
      </w:r>
    </w:p>
    <w:p w14:paraId="19145E2E" w14:textId="77777777" w:rsidR="0090471D" w:rsidRDefault="00000000">
      <w:pPr>
        <w:pStyle w:val="Heading1"/>
        <w:ind w:left="-5"/>
      </w:pPr>
      <w:r>
        <w:t>Risk Assessments</w:t>
      </w:r>
      <w:r>
        <w:rPr>
          <w:u w:val="none"/>
        </w:rPr>
        <w:t xml:space="preserve"> </w:t>
      </w:r>
    </w:p>
    <w:p w14:paraId="3D6DC827" w14:textId="398784DD" w:rsidR="0090471D" w:rsidRDefault="000F0155">
      <w:pPr>
        <w:spacing w:after="162"/>
        <w:ind w:right="268"/>
      </w:pPr>
      <w:r>
        <w:t>Tessa Cope</w:t>
      </w:r>
      <w:r w:rsidR="00000000">
        <w:t xml:space="preserve"> will ensure that all potential hazards present in the environments in which the operations take place and any potential hazards associated with delivering the defined scoped of operations are assessed in line with the current relevant legislation.   </w:t>
      </w:r>
    </w:p>
    <w:p w14:paraId="37A457E9" w14:textId="77777777" w:rsidR="0090471D" w:rsidRDefault="00000000">
      <w:pPr>
        <w:spacing w:after="217"/>
      </w:pPr>
      <w:r>
        <w:t xml:space="preserve">Risk Assessments will consider: </w:t>
      </w:r>
    </w:p>
    <w:p w14:paraId="36CD5405" w14:textId="77777777" w:rsidR="0090471D" w:rsidRDefault="00000000">
      <w:pPr>
        <w:numPr>
          <w:ilvl w:val="0"/>
          <w:numId w:val="4"/>
        </w:numPr>
        <w:spacing w:after="53"/>
        <w:ind w:hanging="360"/>
      </w:pPr>
      <w:r>
        <w:t xml:space="preserve">The nature of the hazard  </w:t>
      </w:r>
    </w:p>
    <w:p w14:paraId="7E1D1D81" w14:textId="77777777" w:rsidR="0090471D" w:rsidRDefault="00000000">
      <w:pPr>
        <w:numPr>
          <w:ilvl w:val="0"/>
          <w:numId w:val="4"/>
        </w:numPr>
        <w:ind w:hanging="360"/>
      </w:pPr>
      <w:r>
        <w:t xml:space="preserve">Identify who might be harmed if exposed to the hazard and how they might be harmed (employees, volunteers and/or clients) </w:t>
      </w:r>
    </w:p>
    <w:p w14:paraId="3E01C7F6" w14:textId="77777777" w:rsidR="0090471D" w:rsidRDefault="00000000">
      <w:pPr>
        <w:numPr>
          <w:ilvl w:val="0"/>
          <w:numId w:val="4"/>
        </w:numPr>
        <w:ind w:hanging="360"/>
      </w:pPr>
      <w:r>
        <w:t xml:space="preserve">The likelihood of harm and how significant that harm will be to specific individuals and other generally  </w:t>
      </w:r>
    </w:p>
    <w:p w14:paraId="656109FF" w14:textId="77777777" w:rsidR="0090471D" w:rsidRDefault="00000000">
      <w:pPr>
        <w:numPr>
          <w:ilvl w:val="0"/>
          <w:numId w:val="4"/>
        </w:numPr>
        <w:spacing w:after="161"/>
        <w:ind w:hanging="360"/>
      </w:pPr>
      <w:r>
        <w:t xml:space="preserve">What suitable and sufficient controls are needed to prevent exposure to the hazard or mitigate the risk of harm to a reasonable and acceptable level in line with any legislation or regulations. </w:t>
      </w:r>
    </w:p>
    <w:p w14:paraId="56C96F7A" w14:textId="77777777" w:rsidR="0090471D" w:rsidRDefault="00000000">
      <w:pPr>
        <w:spacing w:after="218"/>
      </w:pPr>
      <w:r>
        <w:t xml:space="preserve">Assessments will be reviewed when there is: </w:t>
      </w:r>
    </w:p>
    <w:p w14:paraId="08C66E1F" w14:textId="77777777" w:rsidR="0090471D" w:rsidRDefault="00000000">
      <w:pPr>
        <w:numPr>
          <w:ilvl w:val="0"/>
          <w:numId w:val="5"/>
        </w:numPr>
        <w:ind w:hanging="360"/>
      </w:pPr>
      <w:r>
        <w:t xml:space="preserve">A change in legislation   </w:t>
      </w:r>
    </w:p>
    <w:p w14:paraId="3F7B43B9" w14:textId="77777777" w:rsidR="0090471D" w:rsidRDefault="00000000">
      <w:pPr>
        <w:numPr>
          <w:ilvl w:val="0"/>
          <w:numId w:val="5"/>
        </w:numPr>
        <w:ind w:hanging="360"/>
      </w:pPr>
      <w:r>
        <w:t xml:space="preserve">A change of premises or change to the environment in which the operations take place  </w:t>
      </w:r>
    </w:p>
    <w:p w14:paraId="76E1ED57" w14:textId="77777777" w:rsidR="0090471D" w:rsidRDefault="00000000">
      <w:pPr>
        <w:numPr>
          <w:ilvl w:val="0"/>
          <w:numId w:val="5"/>
        </w:numPr>
        <w:ind w:hanging="360"/>
      </w:pPr>
      <w:r>
        <w:t xml:space="preserve">A significant change in the scope of operations and associated task </w:t>
      </w:r>
      <w:proofErr w:type="gramStart"/>
      <w:r>
        <w:t>are</w:t>
      </w:r>
      <w:proofErr w:type="gramEnd"/>
      <w:r>
        <w:t xml:space="preserve"> carried out  </w:t>
      </w:r>
    </w:p>
    <w:p w14:paraId="545B1A57" w14:textId="77777777" w:rsidR="0090471D" w:rsidRDefault="00000000">
      <w:pPr>
        <w:numPr>
          <w:ilvl w:val="0"/>
          <w:numId w:val="5"/>
        </w:numPr>
        <w:spacing w:after="179"/>
        <w:ind w:hanging="360"/>
      </w:pPr>
      <w:r>
        <w:t xml:space="preserve">The introduction of new equipment or any other reason which makes original assessment not valid. </w:t>
      </w:r>
    </w:p>
    <w:p w14:paraId="460E5FA2" w14:textId="77777777" w:rsidR="0090471D" w:rsidRDefault="00000000">
      <w:pPr>
        <w:spacing w:after="177" w:line="259" w:lineRule="auto"/>
        <w:ind w:left="0" w:firstLine="0"/>
        <w:jc w:val="left"/>
      </w:pPr>
      <w:r>
        <w:rPr>
          <w:b/>
        </w:rPr>
        <w:t xml:space="preserve"> </w:t>
      </w:r>
    </w:p>
    <w:p w14:paraId="3077B680" w14:textId="77777777" w:rsidR="0090471D" w:rsidRDefault="00000000">
      <w:pPr>
        <w:pStyle w:val="Heading1"/>
        <w:ind w:left="-5"/>
      </w:pPr>
      <w:r>
        <w:t>Emergency Procedures</w:t>
      </w:r>
      <w:r>
        <w:rPr>
          <w:u w:val="none"/>
        </w:rPr>
        <w:t xml:space="preserve"> </w:t>
      </w:r>
    </w:p>
    <w:p w14:paraId="7BA10E82" w14:textId="77777777" w:rsidR="0090471D" w:rsidRDefault="00000000">
      <w:pPr>
        <w:numPr>
          <w:ilvl w:val="0"/>
          <w:numId w:val="6"/>
        </w:numPr>
        <w:ind w:hanging="360"/>
      </w:pPr>
      <w:r>
        <w:t xml:space="preserve">Fire exits are clearly marked and free from obstruction. </w:t>
      </w:r>
    </w:p>
    <w:p w14:paraId="6CB69267" w14:textId="77777777" w:rsidR="0090471D" w:rsidRDefault="00000000">
      <w:pPr>
        <w:numPr>
          <w:ilvl w:val="0"/>
          <w:numId w:val="6"/>
        </w:numPr>
        <w:ind w:hanging="360"/>
      </w:pPr>
      <w:r>
        <w:t xml:space="preserve">Fire alarms and extinguishers are tested and maintained regularly. </w:t>
      </w:r>
    </w:p>
    <w:p w14:paraId="331B58F4" w14:textId="77777777" w:rsidR="0090471D" w:rsidRDefault="00000000">
      <w:pPr>
        <w:numPr>
          <w:ilvl w:val="0"/>
          <w:numId w:val="6"/>
        </w:numPr>
        <w:ind w:hanging="360"/>
      </w:pPr>
      <w:r>
        <w:t xml:space="preserve">Fire drills are held at least twice a year. </w:t>
      </w:r>
    </w:p>
    <w:p w14:paraId="3B3052E5" w14:textId="77777777" w:rsidR="0090471D" w:rsidRDefault="00000000">
      <w:pPr>
        <w:numPr>
          <w:ilvl w:val="0"/>
          <w:numId w:val="6"/>
        </w:numPr>
        <w:ind w:hanging="360"/>
      </w:pPr>
      <w:r>
        <w:t xml:space="preserve">First aid kits are maintained and checked monthly. </w:t>
      </w:r>
    </w:p>
    <w:p w14:paraId="47E8F541" w14:textId="77777777" w:rsidR="0090471D" w:rsidRDefault="00000000">
      <w:pPr>
        <w:numPr>
          <w:ilvl w:val="0"/>
          <w:numId w:val="6"/>
        </w:numPr>
        <w:ind w:hanging="360"/>
      </w:pPr>
      <w:r>
        <w:t xml:space="preserve">All staff have relevant first aid training. </w:t>
      </w:r>
    </w:p>
    <w:p w14:paraId="4F15A531" w14:textId="77777777" w:rsidR="0090471D" w:rsidRDefault="00000000">
      <w:pPr>
        <w:numPr>
          <w:ilvl w:val="0"/>
          <w:numId w:val="6"/>
        </w:numPr>
        <w:ind w:hanging="360"/>
      </w:pPr>
      <w:r>
        <w:t xml:space="preserve">Emergency contact numbers are displayed clearly and updated regularly. </w:t>
      </w:r>
    </w:p>
    <w:p w14:paraId="0C6F15D5" w14:textId="77777777" w:rsidR="0090471D" w:rsidRDefault="00000000">
      <w:pPr>
        <w:numPr>
          <w:ilvl w:val="0"/>
          <w:numId w:val="6"/>
        </w:numPr>
        <w:spacing w:after="179"/>
        <w:ind w:hanging="360"/>
      </w:pPr>
      <w:r>
        <w:t xml:space="preserve">In the event of serious incidents, staff will follow emergency protocols, contact emergency services, and inform parents/guardians immediately. </w:t>
      </w:r>
    </w:p>
    <w:p w14:paraId="1CA5355E" w14:textId="77777777" w:rsidR="0090471D" w:rsidRDefault="00000000">
      <w:pPr>
        <w:spacing w:after="177" w:line="259" w:lineRule="auto"/>
        <w:ind w:left="0" w:firstLine="0"/>
        <w:jc w:val="left"/>
      </w:pPr>
      <w:r>
        <w:t xml:space="preserve"> </w:t>
      </w:r>
    </w:p>
    <w:p w14:paraId="08FD1857" w14:textId="77777777" w:rsidR="0090471D" w:rsidRDefault="00000000">
      <w:pPr>
        <w:pStyle w:val="Heading1"/>
        <w:spacing w:after="229"/>
        <w:ind w:left="-5"/>
      </w:pPr>
      <w:r>
        <w:lastRenderedPageBreak/>
        <w:t>Infection Prevention and Control</w:t>
      </w:r>
      <w:r>
        <w:rPr>
          <w:u w:val="none"/>
        </w:rPr>
        <w:t xml:space="preserve"> </w:t>
      </w:r>
    </w:p>
    <w:p w14:paraId="709B7621" w14:textId="77777777" w:rsidR="0090471D" w:rsidRDefault="00000000">
      <w:pPr>
        <w:numPr>
          <w:ilvl w:val="0"/>
          <w:numId w:val="7"/>
        </w:numPr>
        <w:ind w:hanging="360"/>
      </w:pPr>
      <w:r>
        <w:t>Hand hygiene is required before and after each session.</w:t>
      </w:r>
      <w:r>
        <w:rPr>
          <w:b/>
        </w:rPr>
        <w:t xml:space="preserve"> </w:t>
      </w:r>
    </w:p>
    <w:p w14:paraId="170FB67E" w14:textId="77777777" w:rsidR="0090471D" w:rsidRDefault="00000000">
      <w:pPr>
        <w:numPr>
          <w:ilvl w:val="0"/>
          <w:numId w:val="7"/>
        </w:numPr>
        <w:ind w:hanging="360"/>
      </w:pPr>
      <w:r>
        <w:t xml:space="preserve">Surfaces are disinfected after use. </w:t>
      </w:r>
    </w:p>
    <w:p w14:paraId="50D8C5D5" w14:textId="77777777" w:rsidR="0090471D" w:rsidRDefault="00000000">
      <w:pPr>
        <w:numPr>
          <w:ilvl w:val="0"/>
          <w:numId w:val="7"/>
        </w:numPr>
        <w:ind w:hanging="360"/>
      </w:pPr>
      <w:r>
        <w:t xml:space="preserve">Staff and clients showing symptoms of contagious illness must not attend the premises. </w:t>
      </w:r>
    </w:p>
    <w:p w14:paraId="272A4FDA" w14:textId="77777777" w:rsidR="0090471D" w:rsidRDefault="00000000">
      <w:pPr>
        <w:numPr>
          <w:ilvl w:val="0"/>
          <w:numId w:val="7"/>
        </w:numPr>
        <w:spacing w:after="161"/>
        <w:ind w:hanging="360"/>
      </w:pPr>
      <w:r>
        <w:t xml:space="preserve">COVID-19 or other public health measures are followed in accordance with NHS guidance. </w:t>
      </w:r>
    </w:p>
    <w:p w14:paraId="1D461F03" w14:textId="77777777" w:rsidR="0090471D" w:rsidRDefault="00000000">
      <w:pPr>
        <w:spacing w:after="192" w:line="259" w:lineRule="auto"/>
        <w:ind w:left="0" w:firstLine="0"/>
        <w:jc w:val="left"/>
      </w:pPr>
      <w:r>
        <w:t xml:space="preserve"> </w:t>
      </w:r>
    </w:p>
    <w:p w14:paraId="26206E23" w14:textId="77777777" w:rsidR="0090471D" w:rsidRDefault="00000000">
      <w:pPr>
        <w:pStyle w:val="Heading1"/>
        <w:ind w:left="-5"/>
      </w:pPr>
      <w:r>
        <w:t>Training</w:t>
      </w:r>
      <w:r>
        <w:rPr>
          <w:u w:val="none"/>
        </w:rPr>
        <w:t xml:space="preserve"> </w:t>
      </w:r>
    </w:p>
    <w:p w14:paraId="452E0975" w14:textId="77777777" w:rsidR="0090471D" w:rsidRDefault="00000000">
      <w:pPr>
        <w:spacing w:after="198"/>
      </w:pPr>
      <w:r>
        <w:t xml:space="preserve">To comply with legislation and to promote the health, safety and welfare of staff and volunteers, health and safety training will be provided as follows: </w:t>
      </w:r>
    </w:p>
    <w:p w14:paraId="122DB80E" w14:textId="77777777" w:rsidR="0090471D" w:rsidRDefault="00000000">
      <w:pPr>
        <w:numPr>
          <w:ilvl w:val="0"/>
          <w:numId w:val="8"/>
        </w:numPr>
        <w:ind w:hanging="360"/>
      </w:pPr>
      <w:r>
        <w:t xml:space="preserve">At induction.   </w:t>
      </w:r>
    </w:p>
    <w:p w14:paraId="7EFAAFCC" w14:textId="77777777" w:rsidR="0090471D" w:rsidRDefault="00000000">
      <w:pPr>
        <w:numPr>
          <w:ilvl w:val="0"/>
          <w:numId w:val="8"/>
        </w:numPr>
        <w:ind w:hanging="360"/>
      </w:pPr>
      <w:r>
        <w:t xml:space="preserve">On transfer or promotion to new duties.  </w:t>
      </w:r>
    </w:p>
    <w:p w14:paraId="72372695" w14:textId="77777777" w:rsidR="0090471D" w:rsidRDefault="00000000">
      <w:pPr>
        <w:numPr>
          <w:ilvl w:val="0"/>
          <w:numId w:val="8"/>
        </w:numPr>
        <w:ind w:hanging="360"/>
      </w:pPr>
      <w:r>
        <w:t xml:space="preserve">On the introduction of new equipment.   </w:t>
      </w:r>
    </w:p>
    <w:p w14:paraId="48D01D89" w14:textId="77777777" w:rsidR="0090471D" w:rsidRDefault="00000000">
      <w:pPr>
        <w:numPr>
          <w:ilvl w:val="0"/>
          <w:numId w:val="8"/>
        </w:numPr>
        <w:ind w:hanging="360"/>
      </w:pPr>
      <w:r>
        <w:t xml:space="preserve">When changes are made to systems of work. </w:t>
      </w:r>
    </w:p>
    <w:p w14:paraId="7309F0E6" w14:textId="77777777" w:rsidR="0090471D" w:rsidRDefault="00000000">
      <w:pPr>
        <w:numPr>
          <w:ilvl w:val="0"/>
          <w:numId w:val="8"/>
        </w:numPr>
        <w:spacing w:after="155"/>
        <w:ind w:hanging="360"/>
      </w:pPr>
      <w:r>
        <w:t xml:space="preserve">When training needs are identified during risk assessments. </w:t>
      </w:r>
    </w:p>
    <w:p w14:paraId="5F6BA97B" w14:textId="77777777" w:rsidR="0090471D" w:rsidRDefault="00000000">
      <w:pPr>
        <w:spacing w:after="177" w:line="259" w:lineRule="auto"/>
        <w:ind w:left="0" w:firstLine="0"/>
        <w:jc w:val="left"/>
      </w:pPr>
      <w:r>
        <w:t xml:space="preserve"> </w:t>
      </w:r>
    </w:p>
    <w:p w14:paraId="4051AC53" w14:textId="77777777" w:rsidR="0090471D" w:rsidRDefault="00000000">
      <w:pPr>
        <w:pStyle w:val="Heading1"/>
        <w:ind w:left="-5"/>
      </w:pPr>
      <w:r>
        <w:t>Resolving Health &amp; Safety Issues</w:t>
      </w:r>
      <w:r>
        <w:rPr>
          <w:u w:val="none"/>
        </w:rPr>
        <w:t xml:space="preserve"> </w:t>
      </w:r>
    </w:p>
    <w:p w14:paraId="184CC16C" w14:textId="776B87A7" w:rsidR="0090471D" w:rsidRDefault="00000000">
      <w:pPr>
        <w:numPr>
          <w:ilvl w:val="0"/>
          <w:numId w:val="9"/>
        </w:numPr>
        <w:ind w:right="301" w:hanging="360"/>
      </w:pPr>
      <w:r>
        <w:t xml:space="preserve">Any employee, service user or volunteer with a health and safety concern must first raise it with </w:t>
      </w:r>
      <w:r w:rsidR="000F0155">
        <w:t>Tessa Cope</w:t>
      </w:r>
      <w:r>
        <w:t xml:space="preserve">  </w:t>
      </w:r>
    </w:p>
    <w:p w14:paraId="53A51AD5" w14:textId="408B2281" w:rsidR="0090471D" w:rsidRDefault="00000000">
      <w:pPr>
        <w:numPr>
          <w:ilvl w:val="0"/>
          <w:numId w:val="9"/>
        </w:numPr>
        <w:spacing w:after="161"/>
        <w:ind w:right="301" w:hanging="360"/>
      </w:pPr>
      <w:r>
        <w:t xml:space="preserve">If, after investigation, the issue is not corrected in a reasonable time, or </w:t>
      </w:r>
      <w:r w:rsidR="000F0155">
        <w:t>Tessa Cope</w:t>
      </w:r>
      <w:r>
        <w:t xml:space="preserve"> decides that no action is required but the employee or volunteer is not satisfied with this, the employee or volunteer may then refer the matter to the Council and/or the Health and Safety Executive.  </w:t>
      </w:r>
    </w:p>
    <w:p w14:paraId="00034BFA" w14:textId="77777777" w:rsidR="0090471D" w:rsidRDefault="00000000">
      <w:pPr>
        <w:spacing w:after="192" w:line="259" w:lineRule="auto"/>
        <w:ind w:left="0" w:firstLine="0"/>
        <w:jc w:val="left"/>
      </w:pPr>
      <w:r>
        <w:t xml:space="preserve"> </w:t>
      </w:r>
    </w:p>
    <w:p w14:paraId="19866D32" w14:textId="77777777" w:rsidR="0090471D" w:rsidRDefault="00000000">
      <w:pPr>
        <w:pStyle w:val="Heading1"/>
        <w:ind w:left="-5"/>
      </w:pPr>
      <w:r>
        <w:t>Monitoring and Evaluation</w:t>
      </w:r>
      <w:r>
        <w:rPr>
          <w:u w:val="none"/>
        </w:rPr>
        <w:t xml:space="preserve"> </w:t>
      </w:r>
    </w:p>
    <w:p w14:paraId="5517D38F" w14:textId="5DDFBC8C" w:rsidR="0090471D" w:rsidRDefault="00000000">
      <w:pPr>
        <w:spacing w:after="161"/>
      </w:pPr>
      <w:r>
        <w:t xml:space="preserve">This policy will be monitored and reviewed annually by </w:t>
      </w:r>
      <w:r w:rsidR="000F0155">
        <w:t>Tessa Cope</w:t>
      </w:r>
      <w:r>
        <w:t xml:space="preserve"> to ensure that that risks to employees, volunteers, service users and visitors are </w:t>
      </w:r>
      <w:proofErr w:type="gramStart"/>
      <w:r>
        <w:t>minimised at all times</w:t>
      </w:r>
      <w:proofErr w:type="gramEnd"/>
      <w:r>
        <w:t xml:space="preserve">. </w:t>
      </w:r>
    </w:p>
    <w:p w14:paraId="0E1BE5B0" w14:textId="77777777" w:rsidR="0090471D" w:rsidRDefault="00000000">
      <w:pPr>
        <w:spacing w:after="192" w:line="259" w:lineRule="auto"/>
        <w:ind w:left="0" w:firstLine="0"/>
        <w:jc w:val="left"/>
      </w:pPr>
      <w:r>
        <w:t xml:space="preserve"> </w:t>
      </w:r>
    </w:p>
    <w:p w14:paraId="4D5779D3" w14:textId="3AC40E41" w:rsidR="0090471D" w:rsidRDefault="00000000" w:rsidP="000F0155">
      <w:pPr>
        <w:spacing w:after="176" w:line="259" w:lineRule="auto"/>
        <w:ind w:left="0" w:firstLine="0"/>
        <w:jc w:val="left"/>
      </w:pPr>
      <w:r>
        <w:rPr>
          <w:b/>
        </w:rPr>
        <w:t xml:space="preserve">Approved by  </w:t>
      </w:r>
    </w:p>
    <w:p w14:paraId="2979282E" w14:textId="52DB3522" w:rsidR="0090471D" w:rsidRDefault="000F0155" w:rsidP="000F0155">
      <w:pPr>
        <w:spacing w:after="132" w:line="259" w:lineRule="auto"/>
        <w:ind w:left="-1" w:firstLine="0"/>
        <w:jc w:val="left"/>
      </w:pPr>
      <w:r>
        <w:t>Tessa Cope</w:t>
      </w:r>
      <w:r w:rsidR="00000000">
        <w:t xml:space="preserve"> </w:t>
      </w:r>
    </w:p>
    <w:p w14:paraId="28073132" w14:textId="3E924313" w:rsidR="0090471D" w:rsidRDefault="000F0155">
      <w:pPr>
        <w:spacing w:after="0" w:line="259" w:lineRule="auto"/>
        <w:ind w:left="0" w:firstLine="0"/>
        <w:jc w:val="left"/>
      </w:pPr>
      <w:r>
        <w:rPr>
          <w:i/>
        </w:rPr>
        <w:t xml:space="preserve">Finding My Way </w:t>
      </w:r>
      <w:r w:rsidR="00000000">
        <w:rPr>
          <w:i/>
        </w:rPr>
        <w:t xml:space="preserve">Play Therapy </w:t>
      </w:r>
    </w:p>
    <w:p w14:paraId="36F725C1" w14:textId="37FB3243" w:rsidR="0090471D" w:rsidRDefault="00000000">
      <w:pPr>
        <w:spacing w:after="166"/>
      </w:pPr>
      <w:r>
        <w:t xml:space="preserve">Date: </w:t>
      </w:r>
      <w:r w:rsidR="000F0155">
        <w:t>1/09/2026</w:t>
      </w:r>
      <w:r>
        <w:t xml:space="preserve"> </w:t>
      </w:r>
    </w:p>
    <w:p w14:paraId="427027BE" w14:textId="77777777" w:rsidR="0090471D" w:rsidRDefault="00000000">
      <w:pPr>
        <w:spacing w:after="0" w:line="259" w:lineRule="auto"/>
        <w:ind w:left="0" w:firstLine="0"/>
        <w:jc w:val="left"/>
      </w:pPr>
      <w:r>
        <w:lastRenderedPageBreak/>
        <w:t xml:space="preserve"> </w:t>
      </w:r>
    </w:p>
    <w:sectPr w:rsidR="0090471D">
      <w:headerReference w:type="even" r:id="rId7"/>
      <w:headerReference w:type="default" r:id="rId8"/>
      <w:footerReference w:type="even" r:id="rId9"/>
      <w:footerReference w:type="default" r:id="rId10"/>
      <w:headerReference w:type="first" r:id="rId11"/>
      <w:footerReference w:type="first" r:id="rId12"/>
      <w:pgSz w:w="11910" w:h="16845"/>
      <w:pgMar w:top="1651" w:right="745" w:bottom="1343" w:left="721" w:header="210" w:footer="7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B4D94" w14:textId="77777777" w:rsidR="008E61BE" w:rsidRDefault="008E61BE">
      <w:pPr>
        <w:spacing w:after="0" w:line="240" w:lineRule="auto"/>
      </w:pPr>
      <w:r>
        <w:separator/>
      </w:r>
    </w:p>
  </w:endnote>
  <w:endnote w:type="continuationSeparator" w:id="0">
    <w:p w14:paraId="739FF105" w14:textId="77777777" w:rsidR="008E61BE" w:rsidRDefault="008E6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ACAC3" w14:textId="77777777" w:rsidR="0090471D" w:rsidRDefault="00000000">
    <w:pPr>
      <w:spacing w:after="0" w:line="259" w:lineRule="auto"/>
      <w:ind w:left="0" w:firstLine="0"/>
      <w:jc w:val="left"/>
    </w:pPr>
    <w:r>
      <w:fldChar w:fldCharType="begin"/>
    </w:r>
    <w:r>
      <w:instrText xml:space="preserve"> PAGE   \* MERGEFORMAT </w:instrText>
    </w:r>
    <w:r>
      <w:fldChar w:fldCharType="separate"/>
    </w:r>
    <w:r>
      <w:t>1</w:t>
    </w:r>
    <w:r>
      <w:fldChar w:fldCharType="end"/>
    </w:r>
    <w:r>
      <w:t xml:space="preserve"> </w:t>
    </w:r>
  </w:p>
  <w:p w14:paraId="3B415582" w14:textId="77777777" w:rsidR="0090471D" w:rsidRDefault="00000000">
    <w:pPr>
      <w:spacing w:after="0" w:line="259" w:lineRule="auto"/>
      <w:ind w:lef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38CF9" w14:textId="77777777" w:rsidR="0090471D" w:rsidRDefault="00000000">
    <w:pPr>
      <w:spacing w:after="0" w:line="259" w:lineRule="auto"/>
      <w:ind w:left="0" w:firstLine="0"/>
      <w:jc w:val="left"/>
    </w:pPr>
    <w:r>
      <w:fldChar w:fldCharType="begin"/>
    </w:r>
    <w:r>
      <w:instrText xml:space="preserve"> PAGE   \* MERGEFORMAT </w:instrText>
    </w:r>
    <w:r>
      <w:fldChar w:fldCharType="separate"/>
    </w:r>
    <w:r>
      <w:t>1</w:t>
    </w:r>
    <w:r>
      <w:fldChar w:fldCharType="end"/>
    </w:r>
    <w:r>
      <w:t xml:space="preserve"> </w:t>
    </w:r>
  </w:p>
  <w:p w14:paraId="19041EA7" w14:textId="77777777" w:rsidR="0090471D" w:rsidRDefault="00000000">
    <w:pPr>
      <w:spacing w:after="0" w:line="259" w:lineRule="auto"/>
      <w:ind w:lef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71AC" w14:textId="77777777" w:rsidR="0090471D" w:rsidRDefault="00000000">
    <w:pPr>
      <w:spacing w:after="0" w:line="259" w:lineRule="auto"/>
      <w:ind w:left="0" w:firstLine="0"/>
      <w:jc w:val="left"/>
    </w:pPr>
    <w:r>
      <w:fldChar w:fldCharType="begin"/>
    </w:r>
    <w:r>
      <w:instrText xml:space="preserve"> PAGE   \* MERGEFORMAT </w:instrText>
    </w:r>
    <w:r>
      <w:fldChar w:fldCharType="separate"/>
    </w:r>
    <w:r>
      <w:t>1</w:t>
    </w:r>
    <w:r>
      <w:fldChar w:fldCharType="end"/>
    </w:r>
    <w:r>
      <w:t xml:space="preserve"> </w:t>
    </w:r>
  </w:p>
  <w:p w14:paraId="783089F4" w14:textId="77777777" w:rsidR="0090471D" w:rsidRDefault="00000000">
    <w:pPr>
      <w:spacing w:after="0" w:line="259" w:lineRule="auto"/>
      <w:ind w:lef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D4CEF" w14:textId="77777777" w:rsidR="008E61BE" w:rsidRDefault="008E61BE">
      <w:pPr>
        <w:spacing w:after="0" w:line="240" w:lineRule="auto"/>
      </w:pPr>
      <w:r>
        <w:separator/>
      </w:r>
    </w:p>
  </w:footnote>
  <w:footnote w:type="continuationSeparator" w:id="0">
    <w:p w14:paraId="71312DB8" w14:textId="77777777" w:rsidR="008E61BE" w:rsidRDefault="008E61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1B1B1" w14:textId="77777777" w:rsidR="0090471D" w:rsidRDefault="00000000">
    <w:pPr>
      <w:spacing w:after="0" w:line="259" w:lineRule="auto"/>
      <w:ind w:left="0" w:firstLine="0"/>
      <w:jc w:val="left"/>
    </w:pPr>
    <w:r>
      <w:rPr>
        <w:noProof/>
      </w:rPr>
      <w:drawing>
        <wp:anchor distT="0" distB="0" distL="114300" distR="114300" simplePos="0" relativeHeight="251658240" behindDoc="0" locked="0" layoutInCell="1" allowOverlap="0" wp14:anchorId="61445654" wp14:editId="15B0D1F3">
          <wp:simplePos x="0" y="0"/>
          <wp:positionH relativeFrom="page">
            <wp:posOffset>5762625</wp:posOffset>
          </wp:positionH>
          <wp:positionV relativeFrom="page">
            <wp:posOffset>133350</wp:posOffset>
          </wp:positionV>
          <wp:extent cx="1655572" cy="71945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55572" cy="719455"/>
                  </a:xfrm>
                  <a:prstGeom prst="rect">
                    <a:avLst/>
                  </a:prstGeom>
                </pic:spPr>
              </pic:pic>
            </a:graphicData>
          </a:graphic>
        </wp:anchor>
      </w:drawing>
    </w: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82FD3" w14:textId="77777777" w:rsidR="0090471D" w:rsidRDefault="00000000">
    <w:pPr>
      <w:spacing w:after="0" w:line="259" w:lineRule="auto"/>
      <w:ind w:left="0" w:firstLine="0"/>
      <w:jc w:val="left"/>
    </w:pPr>
    <w:r>
      <w:rPr>
        <w:noProof/>
      </w:rPr>
      <w:drawing>
        <wp:anchor distT="0" distB="0" distL="114300" distR="114300" simplePos="0" relativeHeight="251659264" behindDoc="0" locked="0" layoutInCell="1" allowOverlap="0" wp14:anchorId="3B730D4D" wp14:editId="2477F3D0">
          <wp:simplePos x="0" y="0"/>
          <wp:positionH relativeFrom="page">
            <wp:posOffset>6228778</wp:posOffset>
          </wp:positionH>
          <wp:positionV relativeFrom="page">
            <wp:posOffset>137160</wp:posOffset>
          </wp:positionV>
          <wp:extent cx="719455" cy="719455"/>
          <wp:effectExtent l="0" t="0" r="4445" b="4445"/>
          <wp:wrapSquare wrapText="bothSides"/>
          <wp:docPr id="1361685813" name="Picture 1361685813"/>
          <wp:cNvGraphicFramePr/>
          <a:graphic xmlns:a="http://schemas.openxmlformats.org/drawingml/2006/main">
            <a:graphicData uri="http://schemas.openxmlformats.org/drawingml/2006/picture">
              <pic:pic xmlns:pic="http://schemas.openxmlformats.org/drawingml/2006/picture">
                <pic:nvPicPr>
                  <pic:cNvPr id="1361685813" name="Picture 1361685813"/>
                  <pic:cNvPicPr/>
                </pic:nvPicPr>
                <pic:blipFill>
                  <a:blip r:embed="rId1">
                    <a:extLst>
                      <a:ext uri="{28A0092B-C50C-407E-A947-70E740481C1C}">
                        <a14:useLocalDpi xmlns:a14="http://schemas.microsoft.com/office/drawing/2010/main" val="0"/>
                      </a:ext>
                    </a:extLst>
                  </a:blip>
                  <a:stretch>
                    <a:fillRect/>
                  </a:stretch>
                </pic:blipFill>
                <pic:spPr>
                  <a:xfrm>
                    <a:off x="0" y="0"/>
                    <a:ext cx="719455" cy="719455"/>
                  </a:xfrm>
                  <a:prstGeom prst="rect">
                    <a:avLst/>
                  </a:prstGeom>
                </pic:spPr>
              </pic:pic>
            </a:graphicData>
          </a:graphic>
          <wp14:sizeRelH relativeFrom="margin">
            <wp14:pctWidth>0</wp14:pctWidth>
          </wp14:sizeRelH>
        </wp:anchor>
      </w:drawing>
    </w:r>
    <w:r>
      <w:rPr>
        <w:rFonts w:ascii="Calibri" w:eastAsia="Calibri" w:hAnsi="Calibri" w:cs="Calibr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C0903" w14:textId="77777777" w:rsidR="0090471D" w:rsidRDefault="00000000">
    <w:pPr>
      <w:spacing w:after="0" w:line="259" w:lineRule="auto"/>
      <w:ind w:left="0" w:firstLine="0"/>
      <w:jc w:val="left"/>
    </w:pPr>
    <w:r>
      <w:rPr>
        <w:noProof/>
      </w:rPr>
      <w:drawing>
        <wp:anchor distT="0" distB="0" distL="114300" distR="114300" simplePos="0" relativeHeight="251660288" behindDoc="0" locked="0" layoutInCell="1" allowOverlap="0" wp14:anchorId="62718BB1" wp14:editId="3908E044">
          <wp:simplePos x="0" y="0"/>
          <wp:positionH relativeFrom="page">
            <wp:posOffset>5762625</wp:posOffset>
          </wp:positionH>
          <wp:positionV relativeFrom="page">
            <wp:posOffset>133350</wp:posOffset>
          </wp:positionV>
          <wp:extent cx="1655572" cy="719455"/>
          <wp:effectExtent l="0" t="0" r="0" b="0"/>
          <wp:wrapSquare wrapText="bothSides"/>
          <wp:docPr id="39689454" name="Picture 39689454"/>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55572" cy="719455"/>
                  </a:xfrm>
                  <a:prstGeom prst="rect">
                    <a:avLst/>
                  </a:prstGeom>
                </pic:spPr>
              </pic:pic>
            </a:graphicData>
          </a:graphic>
        </wp:anchor>
      </w:drawing>
    </w:r>
    <w:r>
      <w:rPr>
        <w:rFonts w:ascii="Calibri" w:eastAsia="Calibri" w:hAnsi="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766EF"/>
    <w:multiLevelType w:val="hybridMultilevel"/>
    <w:tmpl w:val="4162AB74"/>
    <w:lvl w:ilvl="0" w:tplc="15A609B0">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4B2D1CA">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5B2F1D8">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F14382A">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061B3C">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EB0D3D0">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3FCBBAC">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B04D6E">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2BE2A9A">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9C42459"/>
    <w:multiLevelType w:val="hybridMultilevel"/>
    <w:tmpl w:val="2CB0C9A8"/>
    <w:lvl w:ilvl="0" w:tplc="B2285860">
      <w:start w:val="1"/>
      <w:numFmt w:val="decimal"/>
      <w:lvlText w:val="%1."/>
      <w:lvlJc w:val="left"/>
      <w:pPr>
        <w:ind w:left="706"/>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1" w:tplc="C62E5410">
      <w:start w:val="1"/>
      <w:numFmt w:val="lowerLetter"/>
      <w:lvlText w:val="%2"/>
      <w:lvlJc w:val="left"/>
      <w:pPr>
        <w:ind w:left="144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2" w:tplc="811A4FFA">
      <w:start w:val="1"/>
      <w:numFmt w:val="lowerRoman"/>
      <w:lvlText w:val="%3"/>
      <w:lvlJc w:val="left"/>
      <w:pPr>
        <w:ind w:left="216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3" w:tplc="7DCA10C6">
      <w:start w:val="1"/>
      <w:numFmt w:val="decimal"/>
      <w:lvlText w:val="%4"/>
      <w:lvlJc w:val="left"/>
      <w:pPr>
        <w:ind w:left="288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4" w:tplc="FF9EE28E">
      <w:start w:val="1"/>
      <w:numFmt w:val="lowerLetter"/>
      <w:lvlText w:val="%5"/>
      <w:lvlJc w:val="left"/>
      <w:pPr>
        <w:ind w:left="360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5" w:tplc="FBFCAB5E">
      <w:start w:val="1"/>
      <w:numFmt w:val="lowerRoman"/>
      <w:lvlText w:val="%6"/>
      <w:lvlJc w:val="left"/>
      <w:pPr>
        <w:ind w:left="432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6" w:tplc="E594F558">
      <w:start w:val="1"/>
      <w:numFmt w:val="decimal"/>
      <w:lvlText w:val="%7"/>
      <w:lvlJc w:val="left"/>
      <w:pPr>
        <w:ind w:left="504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7" w:tplc="B838D9B6">
      <w:start w:val="1"/>
      <w:numFmt w:val="lowerLetter"/>
      <w:lvlText w:val="%8"/>
      <w:lvlJc w:val="left"/>
      <w:pPr>
        <w:ind w:left="576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8" w:tplc="BAD40292">
      <w:start w:val="1"/>
      <w:numFmt w:val="lowerRoman"/>
      <w:lvlText w:val="%9"/>
      <w:lvlJc w:val="left"/>
      <w:pPr>
        <w:ind w:left="648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0E94084"/>
    <w:multiLevelType w:val="hybridMultilevel"/>
    <w:tmpl w:val="79AA060E"/>
    <w:lvl w:ilvl="0" w:tplc="91ECA3B0">
      <w:start w:val="1"/>
      <w:numFmt w:val="decimal"/>
      <w:lvlText w:val="%1."/>
      <w:lvlJc w:val="left"/>
      <w:pPr>
        <w:ind w:left="706"/>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1" w:tplc="3E0013C6">
      <w:start w:val="1"/>
      <w:numFmt w:val="lowerLetter"/>
      <w:lvlText w:val="%2"/>
      <w:lvlJc w:val="left"/>
      <w:pPr>
        <w:ind w:left="144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2" w:tplc="009A5320">
      <w:start w:val="1"/>
      <w:numFmt w:val="lowerRoman"/>
      <w:lvlText w:val="%3"/>
      <w:lvlJc w:val="left"/>
      <w:pPr>
        <w:ind w:left="216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3" w:tplc="47B68EE2">
      <w:start w:val="1"/>
      <w:numFmt w:val="decimal"/>
      <w:lvlText w:val="%4"/>
      <w:lvlJc w:val="left"/>
      <w:pPr>
        <w:ind w:left="288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4" w:tplc="1E005B9C">
      <w:start w:val="1"/>
      <w:numFmt w:val="lowerLetter"/>
      <w:lvlText w:val="%5"/>
      <w:lvlJc w:val="left"/>
      <w:pPr>
        <w:ind w:left="360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5" w:tplc="F112E330">
      <w:start w:val="1"/>
      <w:numFmt w:val="lowerRoman"/>
      <w:lvlText w:val="%6"/>
      <w:lvlJc w:val="left"/>
      <w:pPr>
        <w:ind w:left="432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6" w:tplc="3EDE208E">
      <w:start w:val="1"/>
      <w:numFmt w:val="decimal"/>
      <w:lvlText w:val="%7"/>
      <w:lvlJc w:val="left"/>
      <w:pPr>
        <w:ind w:left="504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7" w:tplc="3A7C251C">
      <w:start w:val="1"/>
      <w:numFmt w:val="lowerLetter"/>
      <w:lvlText w:val="%8"/>
      <w:lvlJc w:val="left"/>
      <w:pPr>
        <w:ind w:left="576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8" w:tplc="2DAEE14E">
      <w:start w:val="1"/>
      <w:numFmt w:val="lowerRoman"/>
      <w:lvlText w:val="%9"/>
      <w:lvlJc w:val="left"/>
      <w:pPr>
        <w:ind w:left="648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5C9183C"/>
    <w:multiLevelType w:val="hybridMultilevel"/>
    <w:tmpl w:val="E9CE2052"/>
    <w:lvl w:ilvl="0" w:tplc="76088AA0">
      <w:start w:val="1"/>
      <w:numFmt w:val="decimal"/>
      <w:lvlText w:val="%1."/>
      <w:lvlJc w:val="left"/>
      <w:pPr>
        <w:ind w:left="706"/>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1" w:tplc="8D184EB6">
      <w:start w:val="1"/>
      <w:numFmt w:val="lowerLetter"/>
      <w:lvlText w:val="%2"/>
      <w:lvlJc w:val="left"/>
      <w:pPr>
        <w:ind w:left="144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2" w:tplc="16C25ADE">
      <w:start w:val="1"/>
      <w:numFmt w:val="lowerRoman"/>
      <w:lvlText w:val="%3"/>
      <w:lvlJc w:val="left"/>
      <w:pPr>
        <w:ind w:left="216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3" w:tplc="796CAEF6">
      <w:start w:val="1"/>
      <w:numFmt w:val="decimal"/>
      <w:lvlText w:val="%4"/>
      <w:lvlJc w:val="left"/>
      <w:pPr>
        <w:ind w:left="288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4" w:tplc="BFB06062">
      <w:start w:val="1"/>
      <w:numFmt w:val="lowerLetter"/>
      <w:lvlText w:val="%5"/>
      <w:lvlJc w:val="left"/>
      <w:pPr>
        <w:ind w:left="360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5" w:tplc="147C3578">
      <w:start w:val="1"/>
      <w:numFmt w:val="lowerRoman"/>
      <w:lvlText w:val="%6"/>
      <w:lvlJc w:val="left"/>
      <w:pPr>
        <w:ind w:left="432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6" w:tplc="C450E556">
      <w:start w:val="1"/>
      <w:numFmt w:val="decimal"/>
      <w:lvlText w:val="%7"/>
      <w:lvlJc w:val="left"/>
      <w:pPr>
        <w:ind w:left="504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7" w:tplc="AE2EAA62">
      <w:start w:val="1"/>
      <w:numFmt w:val="lowerLetter"/>
      <w:lvlText w:val="%8"/>
      <w:lvlJc w:val="left"/>
      <w:pPr>
        <w:ind w:left="576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8" w:tplc="E93680DC">
      <w:start w:val="1"/>
      <w:numFmt w:val="lowerRoman"/>
      <w:lvlText w:val="%9"/>
      <w:lvlJc w:val="left"/>
      <w:pPr>
        <w:ind w:left="6481"/>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A480A6D"/>
    <w:multiLevelType w:val="hybridMultilevel"/>
    <w:tmpl w:val="508090E8"/>
    <w:lvl w:ilvl="0" w:tplc="94F28CFC">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E4FCC0">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18A18BC">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0FC4FD8">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94D996">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53A76E2">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4780DA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E442D24">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A5474BC">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BCE12FD"/>
    <w:multiLevelType w:val="hybridMultilevel"/>
    <w:tmpl w:val="35741712"/>
    <w:lvl w:ilvl="0" w:tplc="756E9056">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904A83E">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DB096EE">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F26BC50">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BCE92A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83E96B0">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6DA4012">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EA697EC">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1FA8D26">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F235C94"/>
    <w:multiLevelType w:val="hybridMultilevel"/>
    <w:tmpl w:val="E63ABC72"/>
    <w:lvl w:ilvl="0" w:tplc="11322D9E">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A9CF852">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C1CA9E6">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F2DBA4">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461E66">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BB2F524">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FB4AA7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51C022E">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300E534">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EAC64A6"/>
    <w:multiLevelType w:val="hybridMultilevel"/>
    <w:tmpl w:val="E5161D54"/>
    <w:lvl w:ilvl="0" w:tplc="78B096C4">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EA62CC">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5461B1A">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11EBA5A">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46DDF6">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BD0F3CE">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D9A60F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1819BC">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4FCF53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F442B22"/>
    <w:multiLevelType w:val="hybridMultilevel"/>
    <w:tmpl w:val="052488F4"/>
    <w:lvl w:ilvl="0" w:tplc="9748483A">
      <w:start w:val="1"/>
      <w:numFmt w:val="decimal"/>
      <w:lvlText w:val="%1."/>
      <w:lvlJc w:val="left"/>
      <w:pPr>
        <w:ind w:left="706"/>
      </w:pPr>
      <w:rPr>
        <w:rFonts w:ascii="Century Gothic" w:eastAsia="Century Gothic" w:hAnsi="Century Gothic" w:cs="Century Gothic"/>
        <w:b w:val="0"/>
        <w:i w:val="0"/>
        <w:strike w:val="0"/>
        <w:dstrike w:val="0"/>
        <w:color w:val="000000"/>
        <w:sz w:val="24"/>
        <w:szCs w:val="24"/>
        <w:u w:val="none" w:color="000000"/>
        <w:bdr w:val="none" w:sz="0" w:space="0" w:color="auto"/>
        <w:shd w:val="clear" w:color="auto" w:fill="auto"/>
        <w:vertAlign w:val="baseline"/>
      </w:rPr>
    </w:lvl>
    <w:lvl w:ilvl="1" w:tplc="28BAAF56">
      <w:start w:val="1"/>
      <w:numFmt w:val="bullet"/>
      <w:lvlText w:val="•"/>
      <w:lvlJc w:val="left"/>
      <w:pPr>
        <w:ind w:left="1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7E2471E">
      <w:start w:val="1"/>
      <w:numFmt w:val="bullet"/>
      <w:lvlText w:val="▪"/>
      <w:lvlJc w:val="left"/>
      <w:pPr>
        <w:ind w:left="18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7A03E84">
      <w:start w:val="1"/>
      <w:numFmt w:val="bullet"/>
      <w:lvlText w:val="•"/>
      <w:lvlJc w:val="left"/>
      <w:pPr>
        <w:ind w:left="2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AD00F4E">
      <w:start w:val="1"/>
      <w:numFmt w:val="bullet"/>
      <w:lvlText w:val="o"/>
      <w:lvlJc w:val="left"/>
      <w:pPr>
        <w:ind w:left="32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864FF54">
      <w:start w:val="1"/>
      <w:numFmt w:val="bullet"/>
      <w:lvlText w:val="▪"/>
      <w:lvlJc w:val="left"/>
      <w:pPr>
        <w:ind w:left="39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4F06B7C">
      <w:start w:val="1"/>
      <w:numFmt w:val="bullet"/>
      <w:lvlText w:val="•"/>
      <w:lvlJc w:val="left"/>
      <w:pPr>
        <w:ind w:left="46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666ED18">
      <w:start w:val="1"/>
      <w:numFmt w:val="bullet"/>
      <w:lvlText w:val="o"/>
      <w:lvlJc w:val="left"/>
      <w:pPr>
        <w:ind w:left="54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76A8A3A">
      <w:start w:val="1"/>
      <w:numFmt w:val="bullet"/>
      <w:lvlText w:val="▪"/>
      <w:lvlJc w:val="left"/>
      <w:pPr>
        <w:ind w:left="61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2076391460">
    <w:abstractNumId w:val="8"/>
  </w:num>
  <w:num w:numId="2" w16cid:durableId="424882581">
    <w:abstractNumId w:val="2"/>
  </w:num>
  <w:num w:numId="3" w16cid:durableId="1989361670">
    <w:abstractNumId w:val="1"/>
  </w:num>
  <w:num w:numId="4" w16cid:durableId="1598248478">
    <w:abstractNumId w:val="3"/>
  </w:num>
  <w:num w:numId="5" w16cid:durableId="679310213">
    <w:abstractNumId w:val="4"/>
  </w:num>
  <w:num w:numId="6" w16cid:durableId="89933718">
    <w:abstractNumId w:val="0"/>
  </w:num>
  <w:num w:numId="7" w16cid:durableId="92363703">
    <w:abstractNumId w:val="6"/>
  </w:num>
  <w:num w:numId="8" w16cid:durableId="1211921067">
    <w:abstractNumId w:val="5"/>
  </w:num>
  <w:num w:numId="9" w16cid:durableId="6922691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71D"/>
    <w:rsid w:val="000F0155"/>
    <w:rsid w:val="002B1327"/>
    <w:rsid w:val="00531998"/>
    <w:rsid w:val="008E61BE"/>
    <w:rsid w:val="0090471D"/>
    <w:rsid w:val="00B819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6959F"/>
  <w15:docId w15:val="{3F341E6A-F274-4249-B24F-A00AD60EE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0" w:line="270" w:lineRule="auto"/>
      <w:ind w:left="10" w:hanging="10"/>
      <w:jc w:val="both"/>
    </w:pPr>
    <w:rPr>
      <w:rFonts w:ascii="Century Gothic" w:eastAsia="Century Gothic" w:hAnsi="Century Gothic" w:cs="Century Gothic"/>
      <w:color w:val="000000"/>
    </w:rPr>
  </w:style>
  <w:style w:type="paragraph" w:styleId="Heading1">
    <w:name w:val="heading 1"/>
    <w:next w:val="Normal"/>
    <w:link w:val="Heading1Char"/>
    <w:uiPriority w:val="9"/>
    <w:qFormat/>
    <w:pPr>
      <w:keepNext/>
      <w:keepLines/>
      <w:spacing w:after="192" w:line="259" w:lineRule="auto"/>
      <w:ind w:left="10" w:hanging="10"/>
      <w:outlineLvl w:val="0"/>
    </w:pPr>
    <w:rPr>
      <w:rFonts w:ascii="Century Gothic" w:eastAsia="Century Gothic" w:hAnsi="Century Gothic" w:cs="Century Gothic"/>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entury Gothic" w:eastAsia="Century Gothic" w:hAnsi="Century Gothic" w:cs="Century Gothic"/>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1020</Words>
  <Characters>5817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Moore</dc:creator>
  <cp:keywords/>
  <cp:lastModifiedBy>Tessa Cope</cp:lastModifiedBy>
  <cp:revision>3</cp:revision>
  <dcterms:created xsi:type="dcterms:W3CDTF">2026-09-07T09:39:00Z</dcterms:created>
  <dcterms:modified xsi:type="dcterms:W3CDTF">2026-09-07T09:57:00Z</dcterms:modified>
</cp:coreProperties>
</file>